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spacing w:line="360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崇农云讲堂APP端登录使用手册</w:t>
      </w:r>
    </w:p>
    <w:p>
      <w:pPr>
        <w:numPr>
          <w:numId w:val="0"/>
        </w:numPr>
        <w:spacing w:line="360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0"/>
          <w:szCs w:val="30"/>
          <w:lang w:val="en-US" w:eastAsia="zh-CN"/>
        </w:rPr>
        <w:t>登录账号和密码均为报名手机号</w:t>
      </w:r>
    </w:p>
    <w:p>
      <w:pPr>
        <w:numPr>
          <w:ilvl w:val="0"/>
          <w:numId w:val="1"/>
        </w:numPr>
        <w:spacing w:line="360" w:lineRule="auto"/>
        <w:jc w:val="left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识别或扫描下方二维码下载和安装app。</w:t>
      </w:r>
    </w:p>
    <w:p>
      <w:pPr>
        <w:spacing w:line="360" w:lineRule="auto"/>
        <w:ind w:firstLine="645"/>
        <w:jc w:val="left"/>
        <w:rPr>
          <w:rFonts w:ascii="仿宋_GB2312"/>
          <w:szCs w:val="32"/>
        </w:rPr>
      </w:pPr>
      <w:r>
        <w:rPr>
          <w:rFonts w:hint="eastAsia" w:ascii="仿宋_GB2312"/>
          <w:szCs w:val="32"/>
          <w:lang w:val="en-US" w:eastAsia="zh-CN"/>
        </w:rPr>
        <w:t xml:space="preserve">          </w:t>
      </w:r>
      <w:r>
        <w:rPr>
          <w:rFonts w:hint="eastAsia" w:ascii="仿宋_GB2312"/>
          <w:szCs w:val="32"/>
        </w:rPr>
        <w:drawing>
          <wp:inline distT="0" distB="0" distL="114300" distR="114300">
            <wp:extent cx="2438400" cy="2438400"/>
            <wp:effectExtent l="0" t="0" r="0" b="0"/>
            <wp:docPr id="12" name="图片 12" descr="68846f51f04b1e91d5fb9cdb882c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8846f51f04b1e91d5fb9cdb882c1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/>
          <w:szCs w:val="32"/>
        </w:rPr>
      </w:pPr>
    </w:p>
    <w:p>
      <w:pPr>
        <w:spacing w:line="360" w:lineRule="auto"/>
        <w:rPr>
          <w:rFonts w:ascii="仿宋_GB2312"/>
          <w:kern w:val="0"/>
          <w:szCs w:val="32"/>
        </w:rPr>
      </w:pPr>
      <w:r>
        <w:rPr>
          <w:rFonts w:ascii="仿宋_GB2312"/>
          <w:szCs w:val="32"/>
        </w:rPr>
        <w:drawing>
          <wp:inline distT="0" distB="0" distL="0" distR="0">
            <wp:extent cx="1543050" cy="3333750"/>
            <wp:effectExtent l="0" t="0" r="0" b="0"/>
            <wp:docPr id="8" name="图片 8" descr="C:\Users\maye\AppData\Local\Temp\WeChat Files\adf1830b71e156e36fb45d547f015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aye\AppData\Local\Temp\WeChat Files\adf1830b71e156e36fb45d547f0159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/>
          <w:szCs w:val="32"/>
        </w:rPr>
        <w:t xml:space="preserve">   </w:t>
      </w:r>
      <w:r>
        <w:rPr>
          <w:rFonts w:ascii="仿宋_GB2312"/>
          <w:kern w:val="0"/>
          <w:szCs w:val="32"/>
        </w:rPr>
        <w:drawing>
          <wp:inline distT="0" distB="0" distL="0" distR="0">
            <wp:extent cx="1552575" cy="3362325"/>
            <wp:effectExtent l="0" t="0" r="0" b="0"/>
            <wp:docPr id="9" name="图片 9" descr="C:\Users\maye\AppData\Local\Temp\WeChat Files\5d724e76b2f1625b585b229861cca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maye\AppData\Local\Temp\WeChat Files\5d724e76b2f1625b585b229861ccaf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kern w:val="0"/>
          <w:szCs w:val="32"/>
        </w:rPr>
        <w:t xml:space="preserve">  </w:t>
      </w:r>
      <w:r>
        <w:rPr>
          <w:rFonts w:ascii="仿宋_GB2312"/>
          <w:szCs w:val="32"/>
        </w:rPr>
        <w:t xml:space="preserve"> </w:t>
      </w:r>
      <w:r>
        <w:rPr>
          <w:rFonts w:ascii="仿宋_GB2312"/>
          <w:kern w:val="0"/>
          <w:szCs w:val="32"/>
        </w:rPr>
        <w:drawing>
          <wp:inline distT="0" distB="0" distL="0" distR="0">
            <wp:extent cx="1533525" cy="3324225"/>
            <wp:effectExtent l="0" t="0" r="0" b="0"/>
            <wp:docPr id="7" name="图片 7" descr="C:\Users\maye\AppData\Local\Temp\WeChat Files\d9408ac14d15a7a15b5dd57ee3c5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maye\AppData\Local\Temp\WeChat Files\d9408ac14d15a7a15b5dd57ee3c551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5"/>
        <w:rPr>
          <w:rFonts w:hint="default" w:ascii="仿宋_GB2312" w:eastAsia="仿宋_GB2312"/>
          <w:color w:val="FF0000"/>
          <w:szCs w:val="32"/>
          <w:lang w:val="en-US" w:eastAsia="zh-CN"/>
        </w:rPr>
      </w:pPr>
      <w:r>
        <w:rPr>
          <w:rFonts w:hint="eastAsia" w:ascii="仿宋_GB2312"/>
          <w:b/>
          <w:bCs/>
          <w:color w:val="FF0000"/>
          <w:szCs w:val="32"/>
        </w:rPr>
        <w:t>注意</w:t>
      </w:r>
      <w:r>
        <w:rPr>
          <w:rFonts w:ascii="仿宋_GB2312"/>
          <w:b/>
          <w:bCs/>
          <w:color w:val="FF0000"/>
          <w:szCs w:val="32"/>
        </w:rPr>
        <w:t>：</w:t>
      </w:r>
      <w:r>
        <w:rPr>
          <w:rFonts w:ascii="仿宋_GB2312"/>
          <w:color w:val="FF0000"/>
          <w:szCs w:val="32"/>
        </w:rPr>
        <w:t>如果下载后</w:t>
      </w:r>
      <w:r>
        <w:rPr>
          <w:rFonts w:hint="eastAsia" w:ascii="仿宋_GB2312"/>
          <w:color w:val="FF0000"/>
          <w:szCs w:val="32"/>
        </w:rPr>
        <w:t>显示</w:t>
      </w:r>
      <w:r>
        <w:rPr>
          <w:rFonts w:ascii="仿宋_GB2312"/>
          <w:color w:val="FF0000"/>
          <w:szCs w:val="32"/>
        </w:rPr>
        <w:t>未受信任的企业级开发者</w:t>
      </w:r>
      <w:r>
        <w:rPr>
          <w:rFonts w:hint="eastAsia" w:ascii="仿宋_GB2312"/>
          <w:color w:val="FF0000"/>
          <w:szCs w:val="32"/>
        </w:rPr>
        <w:t>，</w:t>
      </w:r>
      <w:r>
        <w:rPr>
          <w:rFonts w:ascii="仿宋_GB2312"/>
          <w:color w:val="FF0000"/>
          <w:szCs w:val="32"/>
        </w:rPr>
        <w:t>可进入手机设置</w:t>
      </w:r>
      <w:r>
        <w:rPr>
          <w:rFonts w:hint="eastAsia" w:ascii="仿宋_GB2312"/>
          <w:color w:val="FF0000"/>
          <w:szCs w:val="32"/>
        </w:rPr>
        <w:t>～通用～设备管理～信任，</w:t>
      </w:r>
      <w:r>
        <w:rPr>
          <w:rFonts w:ascii="仿宋_GB2312"/>
          <w:color w:val="FF0000"/>
          <w:szCs w:val="32"/>
        </w:rPr>
        <w:t>便可使用</w:t>
      </w:r>
      <w:r>
        <w:rPr>
          <w:rFonts w:hint="eastAsia" w:ascii="仿宋_GB2312"/>
          <w:color w:val="FF0000"/>
          <w:szCs w:val="32"/>
          <w:lang w:eastAsia="zh-CN"/>
        </w:rPr>
        <w:t>，</w:t>
      </w:r>
      <w:r>
        <w:rPr>
          <w:rFonts w:hint="eastAsia" w:ascii="仿宋_GB2312"/>
          <w:color w:val="FF0000"/>
          <w:szCs w:val="32"/>
          <w:lang w:val="en-US" w:eastAsia="zh-CN"/>
        </w:rPr>
        <w:t>如下图所示：</w:t>
      </w:r>
    </w:p>
    <w:p>
      <w:pPr>
        <w:spacing w:line="360" w:lineRule="auto"/>
        <w:rPr>
          <w:rFonts w:ascii="仿宋_GB2312"/>
          <w:kern w:val="0"/>
          <w:szCs w:val="32"/>
        </w:rPr>
      </w:pPr>
    </w:p>
    <w:p>
      <w:pPr>
        <w:spacing w:line="360" w:lineRule="auto"/>
        <w:rPr>
          <w:rFonts w:ascii="仿宋_GB2312"/>
          <w:kern w:val="0"/>
          <w:szCs w:val="32"/>
        </w:rPr>
      </w:pPr>
      <w:r>
        <w:rPr>
          <w:rFonts w:ascii="仿宋_GB2312"/>
          <w:kern w:val="0"/>
          <w:szCs w:val="32"/>
        </w:rPr>
        <w:drawing>
          <wp:inline distT="0" distB="0" distL="0" distR="0">
            <wp:extent cx="1628775" cy="3257550"/>
            <wp:effectExtent l="0" t="0" r="0" b="0"/>
            <wp:docPr id="6" name="图片 6" descr="C:\Users\maye\AppData\Local\Temp\WeChat Files\116297bd26262b34b4e4ac3ec087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maye\AppData\Local\Temp\WeChat Files\116297bd26262b34b4e4ac3ec087f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kern w:val="0"/>
          <w:szCs w:val="32"/>
        </w:rPr>
        <w:t xml:space="preserve">  </w:t>
      </w:r>
      <w:r>
        <w:rPr>
          <w:rFonts w:ascii="仿宋_GB2312"/>
          <w:kern w:val="0"/>
          <w:szCs w:val="32"/>
        </w:rPr>
        <w:drawing>
          <wp:inline distT="0" distB="0" distL="0" distR="0">
            <wp:extent cx="1600200" cy="3248025"/>
            <wp:effectExtent l="0" t="0" r="0" b="0"/>
            <wp:docPr id="131" name="图片 131" descr="C:\Users\maye\AppData\Local\Temp\WeChat Files\c22abb52848afda548fb8998f1b30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C:\Users\maye\AppData\Local\Temp\WeChat Files\c22abb52848afda548fb8998f1b306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kern w:val="0"/>
          <w:szCs w:val="32"/>
        </w:rPr>
        <w:t xml:space="preserve">  </w:t>
      </w:r>
      <w:r>
        <w:rPr>
          <w:rFonts w:ascii="仿宋_GB2312"/>
          <w:kern w:val="0"/>
          <w:szCs w:val="32"/>
        </w:rPr>
        <w:drawing>
          <wp:inline distT="0" distB="0" distL="0" distR="0">
            <wp:extent cx="1562100" cy="3238500"/>
            <wp:effectExtent l="0" t="0" r="0" b="0"/>
            <wp:docPr id="132" name="图片 132" descr="C:\Users\maye\AppData\Local\Temp\WeChat Files\579b95799a3b695276e8e99bac58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maye\AppData\Local\Temp\WeChat Files\579b95799a3b695276e8e99bac58ec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/>
          <w:szCs w:val="32"/>
        </w:rPr>
      </w:pPr>
      <w:r>
        <w:rPr>
          <w:rFonts w:ascii="仿宋_GB2312"/>
          <w:kern w:val="0"/>
          <w:szCs w:val="32"/>
        </w:rPr>
        <w:drawing>
          <wp:inline distT="0" distB="0" distL="0" distR="0">
            <wp:extent cx="1638300" cy="3533775"/>
            <wp:effectExtent l="0" t="0" r="0" b="0"/>
            <wp:docPr id="133" name="图片 133" descr="C:\Users\maye\AppData\Local\Temp\WeChat Files\81766af982a04c3c1b70725abc10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C:\Users\maye\AppData\Local\Temp\WeChat Files\81766af982a04c3c1b70725abc10ed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kern w:val="0"/>
          <w:szCs w:val="32"/>
        </w:rPr>
        <w:t xml:space="preserve"> </w:t>
      </w:r>
      <w:r>
        <w:rPr>
          <w:rFonts w:ascii="仿宋_GB2312"/>
          <w:kern w:val="0"/>
          <w:szCs w:val="32"/>
        </w:rPr>
        <w:drawing>
          <wp:inline distT="0" distB="0" distL="0" distR="0">
            <wp:extent cx="1628775" cy="3533775"/>
            <wp:effectExtent l="0" t="0" r="0" b="0"/>
            <wp:docPr id="134" name="图片 134" descr="C:\Users\maye\AppData\Local\Temp\WeChat Files\a4bed21761ba3de55acce95d3f6b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C:\Users\maye\AppData\Local\Temp\WeChat Files\a4bed21761ba3de55acce95d3f6be9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kern w:val="0"/>
          <w:szCs w:val="32"/>
        </w:rPr>
        <w:t xml:space="preserve"> </w:t>
      </w:r>
      <w:r>
        <w:rPr>
          <w:rFonts w:ascii="仿宋_GB2312"/>
          <w:kern w:val="0"/>
          <w:szCs w:val="32"/>
        </w:rPr>
        <w:drawing>
          <wp:inline distT="0" distB="0" distL="0" distR="0">
            <wp:extent cx="1638300" cy="3533775"/>
            <wp:effectExtent l="0" t="0" r="0" b="0"/>
            <wp:docPr id="135" name="图片 135" descr="C:\Users\maye\AppData\Local\Temp\WeChat Files\43d1f5a640993a8e8e8c2950daf8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C:\Users\maye\AppData\Local\Temp\WeChat Files\43d1f5a640993a8e8e8c2950daf895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="仿宋_GB2312"/>
          <w:kern w:val="0"/>
          <w:szCs w:val="32"/>
        </w:rPr>
      </w:pPr>
      <w:r>
        <w:rPr>
          <w:rFonts w:hint="eastAsia" w:ascii="仿宋_GB2312"/>
          <w:kern w:val="0"/>
          <w:szCs w:val="32"/>
        </w:rPr>
        <w:t>安装后，点击打开“崇农云讲堂”</w:t>
      </w:r>
      <w:r>
        <w:rPr>
          <w:rFonts w:ascii="仿宋_GB2312"/>
          <w:kern w:val="0"/>
          <w:szCs w:val="32"/>
        </w:rPr>
        <w:t xml:space="preserve"> </w:t>
      </w:r>
      <w:r>
        <w:rPr>
          <w:rFonts w:hint="eastAsia" w:ascii="仿宋_GB2312"/>
          <w:kern w:val="0"/>
          <w:szCs w:val="32"/>
        </w:rPr>
        <w:t>。</w:t>
      </w:r>
    </w:p>
    <w:p>
      <w:pPr>
        <w:spacing w:line="360" w:lineRule="auto"/>
        <w:ind w:firstLine="645"/>
        <w:jc w:val="center"/>
        <w:rPr>
          <w:rFonts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0" distR="0">
            <wp:extent cx="2035810" cy="2012950"/>
            <wp:effectExtent l="0" t="0" r="2540" b="6350"/>
            <wp:docPr id="136" name="图片 136" descr="C:\Users\Lei\AppData\Local\Temp\WeChat Files\cf0ce9947f87b7acd51418dac77a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:\Users\Lei\AppData\Local\Temp\WeChat Files\cf0ce9947f87b7acd51418dac77a78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906" cy="20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输入</w:t>
      </w:r>
      <w:r>
        <w:t>用户名和密码</w:t>
      </w:r>
      <w:r>
        <w:rPr>
          <w:rFonts w:hint="eastAsia"/>
          <w:lang w:eastAsia="zh-CN"/>
        </w:rPr>
        <w:t>（均为报名手机号）</w:t>
      </w:r>
      <w:r>
        <w:t>，点击</w:t>
      </w:r>
      <w:r>
        <w:rPr>
          <w:rFonts w:hint="eastAsia"/>
        </w:rPr>
        <w:t>登录</w:t>
      </w:r>
      <w:r>
        <w:t>（</w:t>
      </w:r>
      <w:r>
        <w:rPr>
          <w:rFonts w:hint="eastAsia"/>
        </w:rPr>
        <w:t>可以</w:t>
      </w:r>
      <w:r>
        <w:t>勾选记住密码方便下次登录）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2499360" cy="5501005"/>
            <wp:effectExtent l="0" t="0" r="5715" b="444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首页相应</w:t>
      </w:r>
      <w:r>
        <w:t>课程</w:t>
      </w:r>
      <w:r>
        <w:rPr>
          <w:rFonts w:hint="eastAsia"/>
          <w:lang w:eastAsia="zh-CN"/>
        </w:rPr>
        <w:t>。</w:t>
      </w:r>
    </w:p>
    <w:p>
      <w:pPr>
        <w:ind w:firstLine="645"/>
        <w:jc w:val="center"/>
      </w:pPr>
      <w:r>
        <w:drawing>
          <wp:inline distT="0" distB="0" distL="114300" distR="114300">
            <wp:extent cx="2987040" cy="6642735"/>
            <wp:effectExtent l="0" t="0" r="3810" b="571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66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点击下方开始</w:t>
      </w:r>
      <w:r>
        <w:t>学习</w:t>
      </w:r>
      <w:r>
        <w:rPr>
          <w:rFonts w:hint="eastAsia"/>
        </w:rPr>
        <w:t>。</w:t>
      </w:r>
    </w:p>
    <w:p>
      <w:pPr>
        <w:ind w:firstLine="645"/>
        <w:jc w:val="center"/>
      </w:pPr>
      <w:r>
        <w:drawing>
          <wp:inline distT="0" distB="0" distL="0" distR="0">
            <wp:extent cx="2863215" cy="6407785"/>
            <wp:effectExtent l="0" t="0" r="381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8709" cy="64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在</w:t>
      </w:r>
      <w:r>
        <w:t>目录下方，</w:t>
      </w:r>
      <w:r>
        <w:rPr>
          <w:rFonts w:hint="eastAsia"/>
          <w:lang w:eastAsia="zh-CN"/>
        </w:rPr>
        <w:t>依次点击第</w:t>
      </w:r>
      <w:r>
        <w:rPr>
          <w:rFonts w:hint="eastAsia"/>
          <w:lang w:val="en-US" w:eastAsia="zh-CN"/>
        </w:rPr>
        <w:t>*</w:t>
      </w:r>
      <w:r>
        <w:rPr>
          <w:rFonts w:hint="eastAsia"/>
          <w:lang w:eastAsia="zh-CN"/>
        </w:rPr>
        <w:t>章节→第</w:t>
      </w:r>
      <w:r>
        <w:rPr>
          <w:rFonts w:hint="eastAsia"/>
          <w:lang w:val="en-US" w:eastAsia="zh-CN"/>
        </w:rPr>
        <w:t>*讲→课程视频进行学习</w:t>
      </w:r>
    </w:p>
    <w:p>
      <w:pPr>
        <w:ind w:firstLine="645"/>
        <w:jc w:val="center"/>
      </w:pPr>
      <w:r>
        <w:drawing>
          <wp:inline distT="0" distB="0" distL="114300" distR="114300">
            <wp:extent cx="2762250" cy="6184900"/>
            <wp:effectExtent l="0" t="0" r="0" b="635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0EEE2"/>
    <w:multiLevelType w:val="singleLevel"/>
    <w:tmpl w:val="50A0EEE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EE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2021-02-08T01:51:27Z</dcterms:created>
  <dc:creator>14066</dc:creator>
  <cp:lastModifiedBy>C'est la vie</cp:lastModifiedBy>
  <dcterms:modified xsi:type="dcterms:W3CDTF">2021-02-08T01:55:04Z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