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D0" w:rsidRPr="002C60B9" w:rsidRDefault="00CC48EC" w:rsidP="00CC48EC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ascii="inherit" w:eastAsia="宋体" w:hAnsi="inherit" w:cs="宋体"/>
          <w:b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b/>
          <w:color w:val="000000"/>
          <w:kern w:val="0"/>
          <w:sz w:val="32"/>
          <w:szCs w:val="32"/>
        </w:rPr>
        <w:t>（四）专题研讨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为研究推进县级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“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互联网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+”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现代农业工作中的难点热点问题，培训班安排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2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次专题研讨，在深入交流的基础上提出意见建议。届时，邀请部市场司领导及相关处室同志参加并指导研讨交流。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3"/>
        <w:jc w:val="left"/>
        <w:rPr>
          <w:rFonts w:ascii="inherit" w:eastAsia="宋体" w:hAnsi="inherit" w:cs="宋体"/>
          <w:b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b/>
          <w:color w:val="000000"/>
          <w:kern w:val="0"/>
          <w:sz w:val="32"/>
          <w:szCs w:val="32"/>
        </w:rPr>
        <w:t>主要研讨题目：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1.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当地在推进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“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互联网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+”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现代农业工作中的好做法，成熟经验和模式，遇到的困难和问题？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2.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在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“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互联网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+”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现代农业中，政府和市场应各自担当什么角色？发挥什么作用？如何处理好两者间的关系？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3.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当地在智慧农业方面有哪些推广应用前景？又有哪些制约瓶颈及破解之道？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4.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制约农业电子商务发展的因素和瓶颈有哪些？该如何破解？</w:t>
      </w:r>
    </w:p>
    <w:p w:rsidR="007B3365" w:rsidRPr="002C60B9" w:rsidRDefault="00CC48EC" w:rsidP="00B876D0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rFonts w:ascii="inherit" w:eastAsia="宋体" w:hAnsi="inherit" w:cs="宋体"/>
          <w:color w:val="000000"/>
          <w:kern w:val="0"/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5.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信息进村入户怎样更适应农民需求，怎样提供更有针对性的服务，怎样让信</w:t>
      </w:r>
      <w:bookmarkStart w:id="0" w:name="_GoBack"/>
      <w:bookmarkEnd w:id="0"/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息真正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“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进到村、入到户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”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？</w:t>
      </w:r>
    </w:p>
    <w:p w:rsidR="0032065D" w:rsidRPr="002C60B9" w:rsidRDefault="00CC48EC" w:rsidP="007B3365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Chars="200" w:firstLine="640"/>
        <w:jc w:val="left"/>
        <w:rPr>
          <w:sz w:val="32"/>
          <w:szCs w:val="32"/>
        </w:rPr>
      </w:pP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6.</w:t>
      </w:r>
      <w:r w:rsidRPr="00CC48EC">
        <w:rPr>
          <w:rFonts w:ascii="inherit" w:eastAsia="宋体" w:hAnsi="inherit" w:cs="宋体"/>
          <w:color w:val="000000"/>
          <w:kern w:val="0"/>
          <w:sz w:val="32"/>
          <w:szCs w:val="32"/>
        </w:rPr>
        <w:t>怎样让农民更积极主动地参与到农民手机培训中来？如何在农民手机培训中更加充分地发挥企业和社会力量的作用？</w:t>
      </w:r>
    </w:p>
    <w:sectPr w:rsidR="0032065D" w:rsidRPr="002C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34" w:rsidRDefault="00236A34" w:rsidP="00BA096E">
      <w:r>
        <w:separator/>
      </w:r>
    </w:p>
  </w:endnote>
  <w:endnote w:type="continuationSeparator" w:id="0">
    <w:p w:rsidR="00236A34" w:rsidRDefault="00236A34" w:rsidP="00B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34" w:rsidRDefault="00236A34" w:rsidP="00BA096E">
      <w:r>
        <w:separator/>
      </w:r>
    </w:p>
  </w:footnote>
  <w:footnote w:type="continuationSeparator" w:id="0">
    <w:p w:rsidR="00236A34" w:rsidRDefault="00236A34" w:rsidP="00BA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A4"/>
    <w:rsid w:val="001C364B"/>
    <w:rsid w:val="00236A34"/>
    <w:rsid w:val="002B4956"/>
    <w:rsid w:val="002C60B9"/>
    <w:rsid w:val="0032065D"/>
    <w:rsid w:val="007B3365"/>
    <w:rsid w:val="00821AA4"/>
    <w:rsid w:val="008C735C"/>
    <w:rsid w:val="00B876D0"/>
    <w:rsid w:val="00BA096E"/>
    <w:rsid w:val="00C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4963D-0CF2-43FA-831D-AE406C1B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96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C48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C48E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183</Characters>
  <Application>Microsoft Office Word</Application>
  <DocSecurity>0</DocSecurity>
  <Lines>7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董倩倩</dc:creator>
  <cp:keywords/>
  <dc:description/>
  <cp:lastModifiedBy>董倩倩</cp:lastModifiedBy>
  <cp:revision>9</cp:revision>
  <dcterms:created xsi:type="dcterms:W3CDTF">2017-04-07T08:04:00Z</dcterms:created>
  <dcterms:modified xsi:type="dcterms:W3CDTF">2017-04-07T08:06:00Z</dcterms:modified>
</cp:coreProperties>
</file>