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华文中宋" w:hAnsi="华文中宋" w:eastAsia="华文中宋" w:cs="仿宋_GB2312"/>
          <w:b/>
          <w:bCs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bCs/>
          <w:sz w:val="36"/>
          <w:szCs w:val="36"/>
        </w:rPr>
        <w:t>名额分配表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/>
          <w:kern w:val="0"/>
          <w:sz w:val="32"/>
          <w:szCs w:val="32"/>
        </w:rPr>
      </w:pPr>
    </w:p>
    <w:tbl>
      <w:tblPr>
        <w:tblStyle w:val="4"/>
        <w:tblW w:w="875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275"/>
        <w:gridCol w:w="851"/>
        <w:gridCol w:w="2605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省份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名额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省份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15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16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17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18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19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20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21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22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23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24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25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26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西藏自治区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27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kern w:val="0"/>
                <w:sz w:val="24"/>
              </w:rPr>
              <w:t>28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??_GB2312" w:eastAsia="等线"/>
          <w:kern w:val="0"/>
          <w:sz w:val="24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??_GB2312" w:eastAsia="等线"/>
          <w:kern w:val="0"/>
          <w:sz w:val="24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??_GB2312" w:eastAsia="等线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??_GB2312">
    <w:altName w:val="Times New Roman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173.168.0.22:8055/seeyon/officeservlet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602"/>
    <w:rsid w:val="00456115"/>
    <w:rsid w:val="00470929"/>
    <w:rsid w:val="004A06B3"/>
    <w:rsid w:val="004F712D"/>
    <w:rsid w:val="005B1F70"/>
    <w:rsid w:val="0067501A"/>
    <w:rsid w:val="0072567B"/>
    <w:rsid w:val="0076296D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AB2A6A"/>
    <w:rsid w:val="00B20447"/>
    <w:rsid w:val="00B8660B"/>
    <w:rsid w:val="00B92EDE"/>
    <w:rsid w:val="00B96950"/>
    <w:rsid w:val="00BC66F3"/>
    <w:rsid w:val="00C8764A"/>
    <w:rsid w:val="00D46682"/>
    <w:rsid w:val="00D631D1"/>
    <w:rsid w:val="00D83EFE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059F7849"/>
    <w:rsid w:val="13EE7EE6"/>
    <w:rsid w:val="1D2A2B93"/>
    <w:rsid w:val="24F01BCE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正文文本缩进 字符"/>
    <w:link w:val="2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7">
    <w:name w:val="批注框文本 字符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1632</Words>
  <Characters>1815</Characters>
  <Lines>15</Lines>
  <Paragraphs>4</Paragraphs>
  <TotalTime>0</TotalTime>
  <ScaleCrop>false</ScaleCrop>
  <LinksUpToDate>false</LinksUpToDate>
  <CharactersWithSpaces>1913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2023-07-18T08:43:00Z</dcterms:created>
  <dc:creator>雷允</dc:creator>
  <cp:lastModifiedBy>王义</cp:lastModifiedBy>
  <dcterms:modified xsi:type="dcterms:W3CDTF">2023-07-19T03:48:01Z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8D205F94D7064FB2B59B5409782E7595_13</vt:lpwstr>
  </property>
</Properties>
</file>